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7CA4E101" w14:textId="77777777" w:rsidR="000E2BC1" w:rsidRDefault="00424EBB" w:rsidP="00424EBB">
      <w:pPr>
        <w:pStyle w:val="ae"/>
        <w:ind w:left="792"/>
      </w:pPr>
      <w:r>
        <w:t>ПК «</w:t>
      </w:r>
      <w:r w:rsidR="000E2BC1" w:rsidRPr="001D2D90">
        <w:t>Определение ГМО в сельскохозяйственном сырье и продуктах питания</w:t>
      </w:r>
      <w:r>
        <w:t xml:space="preserve">», </w:t>
      </w:r>
    </w:p>
    <w:p w14:paraId="42F069B3" w14:textId="167409B3" w:rsidR="00424EBB" w:rsidRDefault="00424EBB" w:rsidP="00424EBB">
      <w:pPr>
        <w:pStyle w:val="ae"/>
        <w:ind w:left="792"/>
      </w:pPr>
      <w:r>
        <w:t>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1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758"/>
        <w:gridCol w:w="567"/>
        <w:gridCol w:w="708"/>
        <w:gridCol w:w="993"/>
        <w:gridCol w:w="992"/>
        <w:gridCol w:w="709"/>
        <w:gridCol w:w="425"/>
        <w:gridCol w:w="487"/>
      </w:tblGrid>
      <w:tr w:rsidR="00D55DE7" w:rsidRPr="00113835" w14:paraId="04FEF38A" w14:textId="77777777" w:rsidTr="00D55DE7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5AF52FA3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758" w:type="dxa"/>
            <w:vMerge w:val="restart"/>
            <w:vAlign w:val="center"/>
          </w:tcPr>
          <w:p w14:paraId="0B316EA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26F1932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7B2657CC" w14:textId="77777777" w:rsidR="00D55DE7" w:rsidRPr="00113835" w:rsidRDefault="00D55DE7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090315A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5661E79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D55DE7" w:rsidRPr="00113835" w14:paraId="47ADE867" w14:textId="77777777" w:rsidTr="00D55DE7">
        <w:trPr>
          <w:trHeight w:val="470"/>
          <w:tblHeader/>
        </w:trPr>
        <w:tc>
          <w:tcPr>
            <w:tcW w:w="488" w:type="dxa"/>
            <w:vMerge/>
          </w:tcPr>
          <w:p w14:paraId="43D19A86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vAlign w:val="center"/>
          </w:tcPr>
          <w:p w14:paraId="5B21D2A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B9B57EA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188808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7CB790A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29367B0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2A1A229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55DE7" w:rsidRPr="00113835" w14:paraId="1C7CF185" w14:textId="77777777" w:rsidTr="00D55DE7">
        <w:trPr>
          <w:cantSplit/>
          <w:trHeight w:val="1265"/>
          <w:tblHeader/>
        </w:trPr>
        <w:tc>
          <w:tcPr>
            <w:tcW w:w="488" w:type="dxa"/>
            <w:vMerge/>
          </w:tcPr>
          <w:p w14:paraId="75B9805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vAlign w:val="center"/>
          </w:tcPr>
          <w:p w14:paraId="687CBFE0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4D9D86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044FD41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87523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3368D640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57F034C8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3525CD3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63DF0A0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1144EE76" w14:textId="77777777" w:rsidR="00D55DE7" w:rsidRPr="00113835" w:rsidRDefault="00D55DE7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D55DE7" w:rsidRPr="00113835" w14:paraId="2C6B5E86" w14:textId="77777777" w:rsidTr="00D55DE7">
        <w:trPr>
          <w:tblHeader/>
        </w:trPr>
        <w:tc>
          <w:tcPr>
            <w:tcW w:w="488" w:type="dxa"/>
          </w:tcPr>
          <w:p w14:paraId="004A4E3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58" w:type="dxa"/>
          </w:tcPr>
          <w:p w14:paraId="3DA65D3B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253797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76710E9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8009635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98F47B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8C031B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004036B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3A7EC57F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D55DE7" w:rsidRPr="00113835" w14:paraId="2465F1B9" w14:textId="77777777" w:rsidTr="00D55DE7">
        <w:tc>
          <w:tcPr>
            <w:tcW w:w="488" w:type="dxa"/>
          </w:tcPr>
          <w:p w14:paraId="2E160430" w14:textId="77777777" w:rsidR="00D55DE7" w:rsidRPr="00C87C4C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758" w:type="dxa"/>
          </w:tcPr>
          <w:p w14:paraId="1DAB602F" w14:textId="77777777" w:rsidR="00D55DE7" w:rsidRPr="00C87C4C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Введение.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Молекулярная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биотехнология –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источник ГМО.</w:t>
            </w:r>
          </w:p>
        </w:tc>
        <w:tc>
          <w:tcPr>
            <w:tcW w:w="567" w:type="dxa"/>
            <w:vAlign w:val="center"/>
          </w:tcPr>
          <w:p w14:paraId="5295AE22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53463DFE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48C52BD7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4F2FA687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14:paraId="7214778F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vAlign w:val="center"/>
          </w:tcPr>
          <w:p w14:paraId="163BA615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095F344C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31111D22" w14:textId="77777777" w:rsidTr="00D55DE7">
        <w:tc>
          <w:tcPr>
            <w:tcW w:w="488" w:type="dxa"/>
          </w:tcPr>
          <w:p w14:paraId="75F6FCD4" w14:textId="77777777" w:rsidR="00D55DE7" w:rsidRPr="00C87C4C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758" w:type="dxa"/>
          </w:tcPr>
          <w:p w14:paraId="1F4E3AD1" w14:textId="77777777" w:rsidR="00D55DE7" w:rsidRPr="00C87C4C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Конструирование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рекомбинантных ДНК.</w:t>
            </w:r>
          </w:p>
        </w:tc>
        <w:tc>
          <w:tcPr>
            <w:tcW w:w="567" w:type="dxa"/>
            <w:vAlign w:val="center"/>
          </w:tcPr>
          <w:p w14:paraId="173329B0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20D2FC89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592EE511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77169A15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14:paraId="392220D3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6D52089B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21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F2106DC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296AEA8B" w14:textId="77777777" w:rsidTr="00D55DE7">
        <w:tc>
          <w:tcPr>
            <w:tcW w:w="488" w:type="dxa"/>
          </w:tcPr>
          <w:p w14:paraId="78977AE3" w14:textId="77777777" w:rsidR="00D55DE7" w:rsidRPr="00C87C4C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758" w:type="dxa"/>
          </w:tcPr>
          <w:p w14:paraId="665258FD" w14:textId="77777777" w:rsidR="00D55DE7" w:rsidRPr="00C659FE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Способы введения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рекомбинантных ДНК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в клетку.</w:t>
            </w:r>
          </w:p>
          <w:p w14:paraId="002CCBF0" w14:textId="77777777" w:rsidR="00D55DE7" w:rsidRPr="00C87C4C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Клонирование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трансформированных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клеток.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Идентификация и отбор ГМ-клеток или организмов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51986A7D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8" w:type="dxa"/>
            <w:vAlign w:val="center"/>
          </w:tcPr>
          <w:p w14:paraId="5F3A0F02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3" w:type="dxa"/>
            <w:vAlign w:val="center"/>
          </w:tcPr>
          <w:p w14:paraId="515EA088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 w14:paraId="36417552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14:paraId="083EA48F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663BA64A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21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19674265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A0FA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7A2DDFA2" w14:textId="77777777" w:rsidTr="00D55DE7">
        <w:tc>
          <w:tcPr>
            <w:tcW w:w="488" w:type="dxa"/>
          </w:tcPr>
          <w:p w14:paraId="05B4A5C6" w14:textId="77777777" w:rsidR="00D55DE7" w:rsidRPr="00C87C4C" w:rsidRDefault="00D55DE7" w:rsidP="00AA2208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758" w:type="dxa"/>
          </w:tcPr>
          <w:p w14:paraId="7E485725" w14:textId="77777777" w:rsidR="00D55DE7" w:rsidRPr="00C87C4C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Генетическая модификация растений. </w:t>
            </w:r>
            <w:r w:rsidRPr="00925B6F">
              <w:rPr>
                <w:rFonts w:cs="Times New Roman"/>
                <w:sz w:val="24"/>
                <w:szCs w:val="24"/>
              </w:rPr>
              <w:t>Идентификация ГМИ в пищевых продуктах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925B6F">
              <w:rPr>
                <w:rFonts w:cs="Times New Roman"/>
                <w:sz w:val="24"/>
                <w:szCs w:val="24"/>
              </w:rPr>
              <w:t>Законодательство в сфере ГМО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38442BD1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08" w:type="dxa"/>
            <w:vAlign w:val="center"/>
          </w:tcPr>
          <w:p w14:paraId="2A51B0B1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3" w:type="dxa"/>
            <w:vAlign w:val="center"/>
          </w:tcPr>
          <w:p w14:paraId="1AF43FE2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274382D1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3FE4ADD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2D8AF04E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4631A904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08F04534" w14:textId="77777777" w:rsidTr="00D55DE7">
        <w:tc>
          <w:tcPr>
            <w:tcW w:w="488" w:type="dxa"/>
          </w:tcPr>
          <w:p w14:paraId="4CE93A3E" w14:textId="77777777" w:rsidR="00D55DE7" w:rsidRPr="00C87C4C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758" w:type="dxa"/>
          </w:tcPr>
          <w:p w14:paraId="2A6C480C" w14:textId="77777777" w:rsidR="00D55DE7" w:rsidRPr="00C87C4C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Риски от ГМО.</w:t>
            </w:r>
            <w:r>
              <w:rPr>
                <w:rFonts w:cs="Times New Roman"/>
                <w:sz w:val="24"/>
                <w:szCs w:val="24"/>
              </w:rPr>
              <w:t xml:space="preserve"> Биобезопасность.</w:t>
            </w:r>
          </w:p>
        </w:tc>
        <w:tc>
          <w:tcPr>
            <w:tcW w:w="567" w:type="dxa"/>
            <w:vAlign w:val="center"/>
          </w:tcPr>
          <w:p w14:paraId="1714C0F0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8" w:type="dxa"/>
            <w:vAlign w:val="center"/>
          </w:tcPr>
          <w:p w14:paraId="123A8318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vAlign w:val="center"/>
          </w:tcPr>
          <w:p w14:paraId="69C3E344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1AF2A6B6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69F24305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0E020BC8" w14:textId="77777777" w:rsidR="00D55DE7" w:rsidRPr="00C87C4C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7F8ABFE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B05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5DE7" w:rsidRPr="00113835" w14:paraId="6C9469A1" w14:textId="77777777" w:rsidTr="00D55DE7">
        <w:tc>
          <w:tcPr>
            <w:tcW w:w="488" w:type="dxa"/>
          </w:tcPr>
          <w:p w14:paraId="049B985D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</w:tcPr>
          <w:p w14:paraId="6030CB4D" w14:textId="77777777" w:rsidR="00D55DE7" w:rsidRPr="00D55DE7" w:rsidRDefault="00D55DE7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4AF4268F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137810C5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002820B9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vAlign w:val="center"/>
          </w:tcPr>
          <w:p w14:paraId="1E7C13CE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  <w:tc>
          <w:tcPr>
            <w:tcW w:w="709" w:type="dxa"/>
            <w:vAlign w:val="center"/>
          </w:tcPr>
          <w:p w14:paraId="19107AF7" w14:textId="77777777" w:rsidR="00D55DE7" w:rsidRPr="00133F34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284A0F47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</w:tcPr>
          <w:p w14:paraId="3C38DD7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5DE7" w:rsidRPr="00113835" w14:paraId="75F71557" w14:textId="77777777" w:rsidTr="00D55DE7">
        <w:tc>
          <w:tcPr>
            <w:tcW w:w="488" w:type="dxa"/>
          </w:tcPr>
          <w:p w14:paraId="14A53210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</w:tcPr>
          <w:p w14:paraId="207E4AEF" w14:textId="3DF19A77" w:rsidR="00D55DE7" w:rsidRPr="00D55DE7" w:rsidRDefault="00D55DE7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center"/>
          </w:tcPr>
          <w:p w14:paraId="280D725D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26E934D3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5B9C50BA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16D1D3C1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0AB540F9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</w:tcPr>
          <w:p w14:paraId="668A4A3A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624E6EA2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55DE7" w:rsidRPr="00113835" w14:paraId="5AA3969A" w14:textId="77777777" w:rsidTr="00D55DE7">
        <w:tc>
          <w:tcPr>
            <w:tcW w:w="488" w:type="dxa"/>
            <w:tcBorders>
              <w:bottom w:val="single" w:sz="4" w:space="0" w:color="auto"/>
            </w:tcBorders>
          </w:tcPr>
          <w:p w14:paraId="22FA984D" w14:textId="77777777" w:rsidR="00D55DE7" w:rsidRPr="00113835" w:rsidRDefault="00D55DE7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tcBorders>
              <w:bottom w:val="single" w:sz="4" w:space="0" w:color="auto"/>
            </w:tcBorders>
          </w:tcPr>
          <w:p w14:paraId="02B198D2" w14:textId="77777777" w:rsidR="00D55DE7" w:rsidRPr="00D55DE7" w:rsidRDefault="00D55DE7" w:rsidP="00AA2208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55DE7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2405168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7FE790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E3558E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56050D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0C7CBE" w14:textId="77777777" w:rsidR="00D55DE7" w:rsidRPr="00123037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A1A67A1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520666D3" w14:textId="77777777" w:rsidR="00D55DE7" w:rsidRPr="00113835" w:rsidRDefault="00D55DE7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46F642A8" w:rsidR="00D74C67" w:rsidRDefault="00D74C67" w:rsidP="00D55DE7">
      <w:pPr>
        <w:pStyle w:val="af4"/>
        <w:numPr>
          <w:ilvl w:val="0"/>
          <w:numId w:val="26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D55DE7" w14:paraId="1707534B" w14:textId="77777777" w:rsidTr="00AA2208">
        <w:tc>
          <w:tcPr>
            <w:tcW w:w="2671" w:type="dxa"/>
          </w:tcPr>
          <w:p w14:paraId="233AB1E8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  <w:vertAlign w:val="superscript"/>
              </w:rPr>
            </w:pPr>
            <w:r w:rsidRPr="003E760B">
              <w:rPr>
                <w:b w:val="0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DC7DA1D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3E760B">
              <w:rPr>
                <w:b w:val="0"/>
              </w:rPr>
              <w:t>Наименование раздела</w:t>
            </w:r>
          </w:p>
        </w:tc>
      </w:tr>
      <w:tr w:rsidR="00D55DE7" w14:paraId="5AE5C33E" w14:textId="77777777" w:rsidTr="00AA2208">
        <w:tc>
          <w:tcPr>
            <w:tcW w:w="2671" w:type="dxa"/>
          </w:tcPr>
          <w:p w14:paraId="0F132609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252" w:type="dxa"/>
          </w:tcPr>
          <w:p w14:paraId="6CA6ED2D" w14:textId="77777777" w:rsidR="00D55DE7" w:rsidRPr="003E760B" w:rsidRDefault="00D55DE7" w:rsidP="00AA2208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Введение.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Молекулярная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биотехнология –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источник ГМО.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Конструирование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рекомбинантных ДНК.</w:t>
            </w:r>
          </w:p>
        </w:tc>
      </w:tr>
      <w:tr w:rsidR="00D55DE7" w14:paraId="3B8F06D0" w14:textId="77777777" w:rsidTr="00AA2208">
        <w:tc>
          <w:tcPr>
            <w:tcW w:w="2671" w:type="dxa"/>
          </w:tcPr>
          <w:p w14:paraId="3B8010F1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2 неделя</w:t>
            </w:r>
          </w:p>
        </w:tc>
        <w:tc>
          <w:tcPr>
            <w:tcW w:w="7252" w:type="dxa"/>
          </w:tcPr>
          <w:p w14:paraId="3B16CB36" w14:textId="77777777" w:rsidR="00D55DE7" w:rsidRPr="00C659FE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Способы введения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рекомбинантных ДНК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в клетку.</w:t>
            </w:r>
          </w:p>
          <w:p w14:paraId="747EB267" w14:textId="77777777" w:rsidR="00D55DE7" w:rsidRPr="003E760B" w:rsidRDefault="00D55DE7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659FE">
              <w:rPr>
                <w:rFonts w:cs="Times New Roman"/>
                <w:sz w:val="24"/>
                <w:szCs w:val="24"/>
              </w:rPr>
              <w:t>Клонирование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трансформированных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клеток.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659FE">
              <w:rPr>
                <w:rFonts w:cs="Times New Roman"/>
                <w:sz w:val="24"/>
                <w:szCs w:val="24"/>
              </w:rPr>
              <w:t>Идентификация и отбор ГМ-клеток или организмов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D55DE7" w14:paraId="223750F7" w14:textId="77777777" w:rsidTr="00AA2208">
        <w:tc>
          <w:tcPr>
            <w:tcW w:w="2671" w:type="dxa"/>
          </w:tcPr>
          <w:p w14:paraId="79053AE4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3 неделя</w:t>
            </w:r>
          </w:p>
        </w:tc>
        <w:tc>
          <w:tcPr>
            <w:tcW w:w="7252" w:type="dxa"/>
          </w:tcPr>
          <w:p w14:paraId="58B13B28" w14:textId="77777777" w:rsidR="00D55DE7" w:rsidRPr="003E760B" w:rsidRDefault="00D55DE7" w:rsidP="00AA2208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Генетическая модификация растений.</w:t>
            </w:r>
          </w:p>
        </w:tc>
      </w:tr>
      <w:tr w:rsidR="00D55DE7" w14:paraId="1E78F269" w14:textId="77777777" w:rsidTr="00AA2208">
        <w:tc>
          <w:tcPr>
            <w:tcW w:w="2671" w:type="dxa"/>
          </w:tcPr>
          <w:p w14:paraId="3F29C8A1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4 неделя</w:t>
            </w:r>
          </w:p>
        </w:tc>
        <w:tc>
          <w:tcPr>
            <w:tcW w:w="7252" w:type="dxa"/>
          </w:tcPr>
          <w:p w14:paraId="4102AB78" w14:textId="77777777" w:rsidR="00D55DE7" w:rsidRPr="003E760B" w:rsidRDefault="00D55DE7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</w:rPr>
            </w:pPr>
            <w:r w:rsidRPr="00FF7D29">
              <w:rPr>
                <w:b w:val="0"/>
              </w:rPr>
              <w:t>Риски от ГМО. Биобезопасность.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ACFB" w14:textId="77777777" w:rsidR="00466DAB" w:rsidRDefault="00466DAB">
      <w:pPr>
        <w:spacing w:line="240" w:lineRule="auto"/>
      </w:pPr>
      <w:r>
        <w:separator/>
      </w:r>
    </w:p>
  </w:endnote>
  <w:endnote w:type="continuationSeparator" w:id="0">
    <w:p w14:paraId="406CCC19" w14:textId="77777777" w:rsidR="00466DAB" w:rsidRDefault="00466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63B" w14:textId="77777777" w:rsidR="00466DAB" w:rsidRDefault="00466DAB">
      <w:pPr>
        <w:spacing w:after="0"/>
      </w:pPr>
      <w:r>
        <w:separator/>
      </w:r>
    </w:p>
  </w:footnote>
  <w:footnote w:type="continuationSeparator" w:id="0">
    <w:p w14:paraId="762DE662" w14:textId="77777777" w:rsidR="00466DAB" w:rsidRDefault="00466DA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BC1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AB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55DE7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uiPriority w:val="10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uiPriority w:val="1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2025-04-10T14:04:00Z</dcterms:created>
  <dcterms:modified xsi:type="dcterms:W3CDTF">2025-04-10T14:19:00Z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